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BFE00" w14:textId="77777777" w:rsidR="00D348CF" w:rsidRPr="00D348CF" w:rsidRDefault="00D348CF" w:rsidP="00D348CF">
      <w:pPr>
        <w:spacing w:before="100" w:beforeAutospacing="1" w:after="100" w:afterAutospacing="1" w:line="240" w:lineRule="auto"/>
        <w:rPr>
          <w:rFonts w:ascii="Times New Roman" w:eastAsia="Times New Roman" w:hAnsi="Times New Roman" w:cs="Times New Roman"/>
          <w:kern w:val="0"/>
          <w14:ligatures w14:val="none"/>
        </w:rPr>
      </w:pPr>
      <w:r w:rsidRPr="00D348CF">
        <w:rPr>
          <w:rFonts w:ascii="Times New Roman" w:eastAsia="Times New Roman" w:hAnsi="Times New Roman" w:cs="Times New Roman"/>
          <w:b/>
          <w:bCs/>
          <w:kern w:val="0"/>
          <w14:ligatures w14:val="none"/>
        </w:rPr>
        <w:t>[Practice / Institutional Letterhead]</w:t>
      </w:r>
      <w:r w:rsidRPr="00D348CF">
        <w:rPr>
          <w:rFonts w:ascii="Times New Roman" w:eastAsia="Times New Roman" w:hAnsi="Times New Roman" w:cs="Times New Roman"/>
          <w:kern w:val="0"/>
          <w14:ligatures w14:val="none"/>
        </w:rPr>
        <w:br/>
      </w:r>
      <w:r w:rsidRPr="00D348CF">
        <w:rPr>
          <w:rFonts w:ascii="Times New Roman" w:eastAsia="Times New Roman" w:hAnsi="Times New Roman" w:cs="Times New Roman"/>
          <w:b/>
          <w:bCs/>
          <w:kern w:val="0"/>
          <w14:ligatures w14:val="none"/>
        </w:rPr>
        <w:t>[Address]</w:t>
      </w:r>
      <w:r w:rsidRPr="00D348CF">
        <w:rPr>
          <w:rFonts w:ascii="Times New Roman" w:eastAsia="Times New Roman" w:hAnsi="Times New Roman" w:cs="Times New Roman"/>
          <w:kern w:val="0"/>
          <w14:ligatures w14:val="none"/>
        </w:rPr>
        <w:br/>
      </w:r>
      <w:r w:rsidRPr="00D348CF">
        <w:rPr>
          <w:rFonts w:ascii="Times New Roman" w:eastAsia="Times New Roman" w:hAnsi="Times New Roman" w:cs="Times New Roman"/>
          <w:b/>
          <w:bCs/>
          <w:kern w:val="0"/>
          <w14:ligatures w14:val="none"/>
        </w:rPr>
        <w:t>[Phone]</w:t>
      </w:r>
      <w:r w:rsidRPr="00D348CF">
        <w:rPr>
          <w:rFonts w:ascii="Times New Roman" w:eastAsia="Times New Roman" w:hAnsi="Times New Roman" w:cs="Times New Roman"/>
          <w:kern w:val="0"/>
          <w14:ligatures w14:val="none"/>
        </w:rPr>
        <w:br/>
      </w:r>
      <w:r w:rsidRPr="00D348CF">
        <w:rPr>
          <w:rFonts w:ascii="Times New Roman" w:eastAsia="Times New Roman" w:hAnsi="Times New Roman" w:cs="Times New Roman"/>
          <w:b/>
          <w:bCs/>
          <w:kern w:val="0"/>
          <w14:ligatures w14:val="none"/>
        </w:rPr>
        <w:t>[Fax]</w:t>
      </w:r>
    </w:p>
    <w:p w14:paraId="1BDC06F7" w14:textId="77777777" w:rsidR="00D348CF" w:rsidRPr="00D348CF" w:rsidRDefault="00D348CF" w:rsidP="00D348CF">
      <w:pPr>
        <w:spacing w:before="100" w:beforeAutospacing="1" w:after="100" w:afterAutospacing="1" w:line="240" w:lineRule="auto"/>
        <w:rPr>
          <w:rFonts w:ascii="Times New Roman" w:eastAsia="Times New Roman" w:hAnsi="Times New Roman" w:cs="Times New Roman"/>
          <w:kern w:val="0"/>
          <w14:ligatures w14:val="none"/>
        </w:rPr>
      </w:pPr>
      <w:r w:rsidRPr="00D348CF">
        <w:rPr>
          <w:rFonts w:ascii="Times New Roman" w:eastAsia="Times New Roman" w:hAnsi="Times New Roman" w:cs="Times New Roman"/>
          <w:b/>
          <w:bCs/>
          <w:kern w:val="0"/>
          <w14:ligatures w14:val="none"/>
        </w:rPr>
        <w:t>Date:</w:t>
      </w:r>
      <w:r w:rsidRPr="00D348CF">
        <w:rPr>
          <w:rFonts w:ascii="Times New Roman" w:eastAsia="Times New Roman" w:hAnsi="Times New Roman" w:cs="Times New Roman"/>
          <w:kern w:val="0"/>
          <w14:ligatures w14:val="none"/>
        </w:rPr>
        <w:t xml:space="preserve"> ____________________</w:t>
      </w:r>
    </w:p>
    <w:p w14:paraId="6303F7B6" w14:textId="77777777" w:rsidR="00D348CF" w:rsidRPr="00D348CF" w:rsidRDefault="00D348CF" w:rsidP="00D348CF">
      <w:pPr>
        <w:spacing w:before="100" w:beforeAutospacing="1" w:after="100" w:afterAutospacing="1" w:line="240" w:lineRule="auto"/>
        <w:rPr>
          <w:rFonts w:ascii="Times New Roman" w:eastAsia="Times New Roman" w:hAnsi="Times New Roman" w:cs="Times New Roman"/>
          <w:kern w:val="0"/>
          <w14:ligatures w14:val="none"/>
        </w:rPr>
      </w:pPr>
      <w:r w:rsidRPr="00D348CF">
        <w:rPr>
          <w:rFonts w:ascii="Times New Roman" w:eastAsia="Times New Roman" w:hAnsi="Times New Roman" w:cs="Times New Roman"/>
          <w:b/>
          <w:bCs/>
          <w:kern w:val="0"/>
          <w14:ligatures w14:val="none"/>
        </w:rPr>
        <w:t>CareFirst BlueCross BlueShield</w:t>
      </w:r>
      <w:r w:rsidRPr="00D348CF">
        <w:rPr>
          <w:rFonts w:ascii="Times New Roman" w:eastAsia="Times New Roman" w:hAnsi="Times New Roman" w:cs="Times New Roman"/>
          <w:kern w:val="0"/>
          <w14:ligatures w14:val="none"/>
        </w:rPr>
        <w:br/>
        <w:t>Attn: Medical Director / Appeals Department</w:t>
      </w:r>
      <w:r w:rsidRPr="00D348CF">
        <w:rPr>
          <w:rFonts w:ascii="Times New Roman" w:eastAsia="Times New Roman" w:hAnsi="Times New Roman" w:cs="Times New Roman"/>
          <w:kern w:val="0"/>
          <w14:ligatures w14:val="none"/>
        </w:rPr>
        <w:br/>
        <w:t>[Address if available]</w:t>
      </w:r>
    </w:p>
    <w:p w14:paraId="2A42F3FC" w14:textId="77777777" w:rsidR="00D348CF" w:rsidRPr="00D348CF" w:rsidRDefault="00D348CF" w:rsidP="00D348CF">
      <w:pPr>
        <w:spacing w:before="100" w:beforeAutospacing="1" w:after="100" w:afterAutospacing="1" w:line="240" w:lineRule="auto"/>
        <w:rPr>
          <w:rFonts w:ascii="Times New Roman" w:eastAsia="Times New Roman" w:hAnsi="Times New Roman" w:cs="Times New Roman"/>
          <w:kern w:val="0"/>
          <w14:ligatures w14:val="none"/>
        </w:rPr>
      </w:pPr>
      <w:r w:rsidRPr="00D348CF">
        <w:rPr>
          <w:rFonts w:ascii="Times New Roman" w:eastAsia="Times New Roman" w:hAnsi="Times New Roman" w:cs="Times New Roman"/>
          <w:b/>
          <w:bCs/>
          <w:kern w:val="0"/>
          <w14:ligatures w14:val="none"/>
        </w:rPr>
        <w:t>RE: Appeal for Coverage — Extravenous Implantable Cardioverter-Defibrillator (EV-ICD)</w:t>
      </w:r>
      <w:r w:rsidRPr="00D348CF">
        <w:rPr>
          <w:rFonts w:ascii="Times New Roman" w:eastAsia="Times New Roman" w:hAnsi="Times New Roman" w:cs="Times New Roman"/>
          <w:kern w:val="0"/>
          <w14:ligatures w14:val="none"/>
        </w:rPr>
        <w:br/>
      </w:r>
      <w:r w:rsidRPr="00D348CF">
        <w:rPr>
          <w:rFonts w:ascii="Times New Roman" w:eastAsia="Times New Roman" w:hAnsi="Times New Roman" w:cs="Times New Roman"/>
          <w:b/>
          <w:bCs/>
          <w:kern w:val="0"/>
          <w14:ligatures w14:val="none"/>
        </w:rPr>
        <w:t>Patient:</w:t>
      </w:r>
      <w:r w:rsidRPr="00D348CF">
        <w:rPr>
          <w:rFonts w:ascii="Times New Roman" w:eastAsia="Times New Roman" w:hAnsi="Times New Roman" w:cs="Times New Roman"/>
          <w:kern w:val="0"/>
          <w14:ligatures w14:val="none"/>
        </w:rPr>
        <w:t xml:space="preserve"> ____________________</w:t>
      </w:r>
      <w:r w:rsidRPr="00D348CF">
        <w:rPr>
          <w:rFonts w:ascii="Times New Roman" w:eastAsia="Times New Roman" w:hAnsi="Times New Roman" w:cs="Times New Roman"/>
          <w:kern w:val="0"/>
          <w14:ligatures w14:val="none"/>
        </w:rPr>
        <w:br/>
      </w:r>
      <w:r w:rsidRPr="00D348CF">
        <w:rPr>
          <w:rFonts w:ascii="Times New Roman" w:eastAsia="Times New Roman" w:hAnsi="Times New Roman" w:cs="Times New Roman"/>
          <w:b/>
          <w:bCs/>
          <w:kern w:val="0"/>
          <w14:ligatures w14:val="none"/>
        </w:rPr>
        <w:t>DOB:</w:t>
      </w:r>
      <w:r w:rsidRPr="00D348CF">
        <w:rPr>
          <w:rFonts w:ascii="Times New Roman" w:eastAsia="Times New Roman" w:hAnsi="Times New Roman" w:cs="Times New Roman"/>
          <w:kern w:val="0"/>
          <w14:ligatures w14:val="none"/>
        </w:rPr>
        <w:t xml:space="preserve"> ____________________</w:t>
      </w:r>
      <w:r w:rsidRPr="00D348CF">
        <w:rPr>
          <w:rFonts w:ascii="Times New Roman" w:eastAsia="Times New Roman" w:hAnsi="Times New Roman" w:cs="Times New Roman"/>
          <w:kern w:val="0"/>
          <w14:ligatures w14:val="none"/>
        </w:rPr>
        <w:br/>
      </w:r>
      <w:r w:rsidRPr="00D348CF">
        <w:rPr>
          <w:rFonts w:ascii="Times New Roman" w:eastAsia="Times New Roman" w:hAnsi="Times New Roman" w:cs="Times New Roman"/>
          <w:b/>
          <w:bCs/>
          <w:kern w:val="0"/>
          <w14:ligatures w14:val="none"/>
        </w:rPr>
        <w:t>Member ID:</w:t>
      </w:r>
      <w:r w:rsidRPr="00D348CF">
        <w:rPr>
          <w:rFonts w:ascii="Times New Roman" w:eastAsia="Times New Roman" w:hAnsi="Times New Roman" w:cs="Times New Roman"/>
          <w:kern w:val="0"/>
          <w14:ligatures w14:val="none"/>
        </w:rPr>
        <w:t xml:space="preserve"> ____________________</w:t>
      </w:r>
      <w:r w:rsidRPr="00D348CF">
        <w:rPr>
          <w:rFonts w:ascii="Times New Roman" w:eastAsia="Times New Roman" w:hAnsi="Times New Roman" w:cs="Times New Roman"/>
          <w:kern w:val="0"/>
          <w14:ligatures w14:val="none"/>
        </w:rPr>
        <w:br/>
      </w:r>
      <w:r w:rsidRPr="00D348CF">
        <w:rPr>
          <w:rFonts w:ascii="Times New Roman" w:eastAsia="Times New Roman" w:hAnsi="Times New Roman" w:cs="Times New Roman"/>
          <w:b/>
          <w:bCs/>
          <w:kern w:val="0"/>
          <w14:ligatures w14:val="none"/>
        </w:rPr>
        <w:t>Case / Authorization #:</w:t>
      </w:r>
      <w:r w:rsidRPr="00D348CF">
        <w:rPr>
          <w:rFonts w:ascii="Times New Roman" w:eastAsia="Times New Roman" w:hAnsi="Times New Roman" w:cs="Times New Roman"/>
          <w:kern w:val="0"/>
          <w14:ligatures w14:val="none"/>
        </w:rPr>
        <w:t xml:space="preserve"> ____________________</w:t>
      </w:r>
    </w:p>
    <w:p w14:paraId="6596CF7B" w14:textId="77777777" w:rsidR="00D348CF" w:rsidRPr="00D348CF" w:rsidRDefault="00570338" w:rsidP="00D348CF">
      <w:pPr>
        <w:spacing w:after="0" w:line="240" w:lineRule="auto"/>
        <w:rPr>
          <w:rFonts w:ascii="Times New Roman" w:eastAsia="Times New Roman" w:hAnsi="Times New Roman" w:cs="Times New Roman"/>
          <w:kern w:val="0"/>
          <w14:ligatures w14:val="none"/>
        </w:rPr>
      </w:pPr>
      <w:r w:rsidRPr="00570338">
        <w:rPr>
          <w:rFonts w:ascii="Times New Roman" w:eastAsia="Times New Roman" w:hAnsi="Times New Roman" w:cs="Times New Roman"/>
          <w:noProof/>
          <w:kern w:val="0"/>
        </w:rPr>
        <w:pict w14:anchorId="2965A09F">
          <v:rect id="_x0000_i1025" alt="" style="width:468pt;height:.05pt;mso-width-percent:0;mso-height-percent:0;mso-width-percent:0;mso-height-percent:0" o:hralign="center" o:hrstd="t" o:hr="t" fillcolor="#a0a0a0" stroked="f"/>
        </w:pict>
      </w:r>
    </w:p>
    <w:p w14:paraId="65A27FB7" w14:textId="77777777" w:rsidR="00D348CF" w:rsidRPr="00D348CF" w:rsidRDefault="00D348CF" w:rsidP="00D348CF">
      <w:pPr>
        <w:spacing w:before="100" w:beforeAutospacing="1" w:after="100" w:afterAutospacing="1" w:line="240" w:lineRule="auto"/>
        <w:rPr>
          <w:rFonts w:ascii="Times New Roman" w:eastAsia="Times New Roman" w:hAnsi="Times New Roman" w:cs="Times New Roman"/>
          <w:kern w:val="0"/>
          <w14:ligatures w14:val="none"/>
        </w:rPr>
      </w:pPr>
      <w:r w:rsidRPr="00D348CF">
        <w:rPr>
          <w:rFonts w:ascii="Times New Roman" w:eastAsia="Times New Roman" w:hAnsi="Times New Roman" w:cs="Times New Roman"/>
          <w:kern w:val="0"/>
          <w14:ligatures w14:val="none"/>
        </w:rPr>
        <w:t>Dear Medical Director,</w:t>
      </w:r>
    </w:p>
    <w:p w14:paraId="260A8E1C" w14:textId="77777777" w:rsidR="00D348CF" w:rsidRPr="00D348CF" w:rsidRDefault="00D348CF" w:rsidP="00D348CF">
      <w:pPr>
        <w:spacing w:before="100" w:beforeAutospacing="1" w:after="100" w:afterAutospacing="1" w:line="240" w:lineRule="auto"/>
        <w:rPr>
          <w:rFonts w:ascii="Times New Roman" w:eastAsia="Times New Roman" w:hAnsi="Times New Roman" w:cs="Times New Roman"/>
          <w:kern w:val="0"/>
          <w14:ligatures w14:val="none"/>
        </w:rPr>
      </w:pPr>
      <w:r w:rsidRPr="00D348CF">
        <w:rPr>
          <w:rFonts w:ascii="Times New Roman" w:eastAsia="Times New Roman" w:hAnsi="Times New Roman" w:cs="Times New Roman"/>
          <w:kern w:val="0"/>
          <w14:ligatures w14:val="none"/>
        </w:rPr>
        <w:t xml:space="preserve">I am writing to formally appeal the denial of coverage for implantation of an </w:t>
      </w:r>
      <w:r w:rsidRPr="00D348CF">
        <w:rPr>
          <w:rFonts w:ascii="Times New Roman" w:eastAsia="Times New Roman" w:hAnsi="Times New Roman" w:cs="Times New Roman"/>
          <w:b/>
          <w:bCs/>
          <w:kern w:val="0"/>
          <w14:ligatures w14:val="none"/>
        </w:rPr>
        <w:t>Extravenous Implantable Cardioverter-Defibrillator (EV-ICD)</w:t>
      </w:r>
      <w:r w:rsidRPr="00D348CF">
        <w:rPr>
          <w:rFonts w:ascii="Times New Roman" w:eastAsia="Times New Roman" w:hAnsi="Times New Roman" w:cs="Times New Roman"/>
          <w:kern w:val="0"/>
          <w14:ligatures w14:val="none"/>
        </w:rPr>
        <w:t xml:space="preserve"> for my patient, a 30-year-old woman with </w:t>
      </w:r>
      <w:r w:rsidRPr="00D348CF">
        <w:rPr>
          <w:rFonts w:ascii="Times New Roman" w:eastAsia="Times New Roman" w:hAnsi="Times New Roman" w:cs="Times New Roman"/>
          <w:b/>
          <w:bCs/>
          <w:kern w:val="0"/>
          <w14:ligatures w14:val="none"/>
        </w:rPr>
        <w:t>apical hypertrophic cardiomyopathy</w:t>
      </w:r>
      <w:r w:rsidRPr="00D348CF">
        <w:rPr>
          <w:rFonts w:ascii="Times New Roman" w:eastAsia="Times New Roman" w:hAnsi="Times New Roman" w:cs="Times New Roman"/>
          <w:kern w:val="0"/>
          <w14:ligatures w14:val="none"/>
        </w:rPr>
        <w:t xml:space="preserve"> and significant risk factors for sudden cardiac death. The requested device is medically necessary to provide guideline-supported implantable cardioverter-defibrillator (ICD) therapy while minimizing foreseeable long-term complications associated with conventional ICD systems.</w:t>
      </w:r>
    </w:p>
    <w:p w14:paraId="7DFAA0F5" w14:textId="77777777" w:rsidR="00D348CF" w:rsidRPr="00D348CF" w:rsidRDefault="00D348CF" w:rsidP="00D348CF">
      <w:pPr>
        <w:spacing w:before="100" w:beforeAutospacing="1" w:after="100" w:afterAutospacing="1" w:line="240" w:lineRule="auto"/>
        <w:rPr>
          <w:rFonts w:ascii="Times New Roman" w:eastAsia="Times New Roman" w:hAnsi="Times New Roman" w:cs="Times New Roman"/>
          <w:kern w:val="0"/>
          <w14:ligatures w14:val="none"/>
        </w:rPr>
      </w:pPr>
      <w:r w:rsidRPr="00D348CF">
        <w:rPr>
          <w:rFonts w:ascii="Times New Roman" w:eastAsia="Times New Roman" w:hAnsi="Times New Roman" w:cs="Times New Roman"/>
          <w:kern w:val="0"/>
          <w14:ligatures w14:val="none"/>
        </w:rPr>
        <w:t xml:space="preserve">The patient meets established criteria for ICD therapy based on her underlying cardiomyopathy and high-risk clinical profile. Most importantly, she has a </w:t>
      </w:r>
      <w:r w:rsidRPr="00D348CF">
        <w:rPr>
          <w:rFonts w:ascii="Times New Roman" w:eastAsia="Times New Roman" w:hAnsi="Times New Roman" w:cs="Times New Roman"/>
          <w:b/>
          <w:bCs/>
          <w:kern w:val="0"/>
          <w14:ligatures w14:val="none"/>
        </w:rPr>
        <w:t>strong family history of sudden cardiac death</w:t>
      </w:r>
      <w:r w:rsidRPr="00D348CF">
        <w:rPr>
          <w:rFonts w:ascii="Times New Roman" w:eastAsia="Times New Roman" w:hAnsi="Times New Roman" w:cs="Times New Roman"/>
          <w:kern w:val="0"/>
          <w14:ligatures w14:val="none"/>
        </w:rPr>
        <w:t xml:space="preserve">, including the death of her brother — a first-degree relative — at a young age due to </w:t>
      </w:r>
      <w:r w:rsidRPr="00D348CF">
        <w:rPr>
          <w:rFonts w:ascii="Times New Roman" w:eastAsia="Times New Roman" w:hAnsi="Times New Roman" w:cs="Times New Roman"/>
          <w:b/>
          <w:bCs/>
          <w:kern w:val="0"/>
          <w14:ligatures w14:val="none"/>
        </w:rPr>
        <w:t>autopsy-proven hypertrophic cardiomyopathy</w:t>
      </w:r>
      <w:r w:rsidRPr="00D348CF">
        <w:rPr>
          <w:rFonts w:ascii="Times New Roman" w:eastAsia="Times New Roman" w:hAnsi="Times New Roman" w:cs="Times New Roman"/>
          <w:kern w:val="0"/>
          <w14:ligatures w14:val="none"/>
        </w:rPr>
        <w:t xml:space="preserve">. In addition, cardiac MRI demonstrates </w:t>
      </w:r>
      <w:r w:rsidRPr="00D348CF">
        <w:rPr>
          <w:rFonts w:ascii="Times New Roman" w:eastAsia="Times New Roman" w:hAnsi="Times New Roman" w:cs="Times New Roman"/>
          <w:b/>
          <w:bCs/>
          <w:kern w:val="0"/>
          <w14:ligatures w14:val="none"/>
        </w:rPr>
        <w:t>late gadolinium enhancement within the left ventricular apex</w:t>
      </w:r>
      <w:r w:rsidRPr="00D348CF">
        <w:rPr>
          <w:rFonts w:ascii="Times New Roman" w:eastAsia="Times New Roman" w:hAnsi="Times New Roman" w:cs="Times New Roman"/>
          <w:kern w:val="0"/>
          <w14:ligatures w14:val="none"/>
        </w:rPr>
        <w:t>, indicating myocardial fibrosis and the presence of an arrhythmogenic substrate. These factors collectively place her at elevated risk for malignant ventricular arrhythmias and sudden cardiac death, making ICD therapy medically appropriate and guideline supported.</w:t>
      </w:r>
    </w:p>
    <w:p w14:paraId="12FDE093" w14:textId="77777777" w:rsidR="00D348CF" w:rsidRPr="00D348CF" w:rsidRDefault="00D348CF" w:rsidP="00D348CF">
      <w:pPr>
        <w:spacing w:before="100" w:beforeAutospacing="1" w:after="100" w:afterAutospacing="1" w:line="240" w:lineRule="auto"/>
        <w:rPr>
          <w:rFonts w:ascii="Times New Roman" w:eastAsia="Times New Roman" w:hAnsi="Times New Roman" w:cs="Times New Roman"/>
          <w:kern w:val="0"/>
          <w14:ligatures w14:val="none"/>
        </w:rPr>
      </w:pPr>
      <w:r w:rsidRPr="00D348CF">
        <w:rPr>
          <w:rFonts w:ascii="Times New Roman" w:eastAsia="Times New Roman" w:hAnsi="Times New Roman" w:cs="Times New Roman"/>
          <w:kern w:val="0"/>
          <w14:ligatures w14:val="none"/>
        </w:rPr>
        <w:t>Although ICD therapy is clearly indicated, standard device options present a significant clinical mismatch for this patient. A transvenous ICD would require placement of intravascular leads in a young individual who is expected to live for many decades with device therapy. This creates substantial lifetime risk related to lead failure, venous occlusion, infection, and future extraction procedures. Avoiding long-term vascular hardware is a major goal in younger patients whenever a safe and effective alternative exists. A subcutaneous ICD, while avoiding vascular access, is not optimal in this case because it does not provide anti-tachycardia pacing (ATP) and has a larger generator profile, which may affect comfort and long-term tolerance.</w:t>
      </w:r>
    </w:p>
    <w:p w14:paraId="309D2DC3" w14:textId="77777777" w:rsidR="00D348CF" w:rsidRPr="00D348CF" w:rsidRDefault="00D348CF" w:rsidP="00D348CF">
      <w:pPr>
        <w:spacing w:before="100" w:beforeAutospacing="1" w:after="100" w:afterAutospacing="1" w:line="240" w:lineRule="auto"/>
        <w:rPr>
          <w:rFonts w:ascii="Times New Roman" w:eastAsia="Times New Roman" w:hAnsi="Times New Roman" w:cs="Times New Roman"/>
          <w:kern w:val="0"/>
          <w14:ligatures w14:val="none"/>
        </w:rPr>
      </w:pPr>
      <w:r w:rsidRPr="00D348CF">
        <w:rPr>
          <w:rFonts w:ascii="Times New Roman" w:eastAsia="Times New Roman" w:hAnsi="Times New Roman" w:cs="Times New Roman"/>
          <w:kern w:val="0"/>
          <w14:ligatures w14:val="none"/>
        </w:rPr>
        <w:t>The EV-ICD is the most appropriate choice because it delivers guideline-supported ICD therapy while reducing long-term morbidity risk. The system avoids intravascular leads, preserving venous access and decreasing lifetime vascular complications. In addition, the EV-ICD has a smaller device profile than a subcutaneous ICD, which is advantageous for a young patient. Importantly, it provides anti-tachycardia pacing capability, allowing treatment of ventricular tachyarrhythmias without shocks and potentially reducing long-term shock burden. The device also offers longer battery longevity, minimizing the need for future generator replacement procedures over the course of her lifetime.</w:t>
      </w:r>
    </w:p>
    <w:p w14:paraId="18F15AD3" w14:textId="77777777" w:rsidR="00D348CF" w:rsidRPr="00D348CF" w:rsidRDefault="00D348CF" w:rsidP="00D348CF">
      <w:pPr>
        <w:spacing w:before="100" w:beforeAutospacing="1" w:after="100" w:afterAutospacing="1" w:line="240" w:lineRule="auto"/>
        <w:rPr>
          <w:rFonts w:ascii="Times New Roman" w:eastAsia="Times New Roman" w:hAnsi="Times New Roman" w:cs="Times New Roman"/>
          <w:kern w:val="0"/>
          <w14:ligatures w14:val="none"/>
        </w:rPr>
      </w:pPr>
      <w:r w:rsidRPr="00D348CF">
        <w:rPr>
          <w:rFonts w:ascii="Times New Roman" w:eastAsia="Times New Roman" w:hAnsi="Times New Roman" w:cs="Times New Roman"/>
          <w:kern w:val="0"/>
          <w14:ligatures w14:val="none"/>
        </w:rPr>
        <w:t>It is important to emphasize that the EV-ICD should not be considered experimental or investigational. The system is an FDA-approved Class III medical device supported by peer-reviewed pivotal trial data and published clinical evidence. It provides established ICD therapy using an alternative lead location and falls within the same clinical treatment paradigm as other approved ICD systems.</w:t>
      </w:r>
    </w:p>
    <w:p w14:paraId="7E3600FA" w14:textId="77777777" w:rsidR="00D348CF" w:rsidRPr="00D348CF" w:rsidRDefault="00D348CF" w:rsidP="00D348CF">
      <w:pPr>
        <w:spacing w:before="100" w:beforeAutospacing="1" w:after="100" w:afterAutospacing="1" w:line="240" w:lineRule="auto"/>
        <w:rPr>
          <w:rFonts w:ascii="Times New Roman" w:eastAsia="Times New Roman" w:hAnsi="Times New Roman" w:cs="Times New Roman"/>
          <w:kern w:val="0"/>
          <w14:ligatures w14:val="none"/>
        </w:rPr>
      </w:pPr>
      <w:r w:rsidRPr="00D348CF">
        <w:rPr>
          <w:rFonts w:ascii="Times New Roman" w:eastAsia="Times New Roman" w:hAnsi="Times New Roman" w:cs="Times New Roman"/>
          <w:kern w:val="0"/>
          <w14:ligatures w14:val="none"/>
        </w:rPr>
        <w:t xml:space="preserve">In summary, this patient clearly requires ICD therapy for prevention of sudden cardiac death. Given her young age, high-risk hypertrophic cardiomyopathy profile, first-degree family history of autopsy-proven sudden cardiac death, and the need to minimize lifelong device-related morbidity, the </w:t>
      </w:r>
      <w:r w:rsidRPr="00D348CF">
        <w:rPr>
          <w:rFonts w:ascii="Times New Roman" w:eastAsia="Times New Roman" w:hAnsi="Times New Roman" w:cs="Times New Roman"/>
          <w:b/>
          <w:bCs/>
          <w:kern w:val="0"/>
          <w14:ligatures w14:val="none"/>
        </w:rPr>
        <w:t>EV-ICD is medically necessary</w:t>
      </w:r>
      <w:r w:rsidRPr="00D348CF">
        <w:rPr>
          <w:rFonts w:ascii="Times New Roman" w:eastAsia="Times New Roman" w:hAnsi="Times New Roman" w:cs="Times New Roman"/>
          <w:kern w:val="0"/>
          <w14:ligatures w14:val="none"/>
        </w:rPr>
        <w:t xml:space="preserve"> and represents the safest and most appropriate strategy for delivering life-saving therapy.</w:t>
      </w:r>
    </w:p>
    <w:p w14:paraId="78D07D17" w14:textId="77777777" w:rsidR="00D348CF" w:rsidRPr="00D348CF" w:rsidRDefault="00D348CF" w:rsidP="00D348CF">
      <w:pPr>
        <w:spacing w:before="100" w:beforeAutospacing="1" w:after="100" w:afterAutospacing="1" w:line="240" w:lineRule="auto"/>
        <w:rPr>
          <w:rFonts w:ascii="Times New Roman" w:eastAsia="Times New Roman" w:hAnsi="Times New Roman" w:cs="Times New Roman"/>
          <w:kern w:val="0"/>
          <w14:ligatures w14:val="none"/>
        </w:rPr>
      </w:pPr>
      <w:r w:rsidRPr="00D348CF">
        <w:rPr>
          <w:rFonts w:ascii="Times New Roman" w:eastAsia="Times New Roman" w:hAnsi="Times New Roman" w:cs="Times New Roman"/>
          <w:kern w:val="0"/>
          <w14:ligatures w14:val="none"/>
        </w:rPr>
        <w:t>I respectfully request reconsideration and approval of coverage for EV-ICD implantation. Please feel free to contact me directly if additional clinical information is needed.</w:t>
      </w:r>
    </w:p>
    <w:p w14:paraId="715BC860" w14:textId="77777777" w:rsidR="00D348CF" w:rsidRPr="00D348CF" w:rsidRDefault="00D348CF" w:rsidP="00D348CF">
      <w:pPr>
        <w:spacing w:before="100" w:beforeAutospacing="1" w:after="100" w:afterAutospacing="1" w:line="240" w:lineRule="auto"/>
        <w:rPr>
          <w:rFonts w:ascii="Times New Roman" w:eastAsia="Times New Roman" w:hAnsi="Times New Roman" w:cs="Times New Roman"/>
          <w:kern w:val="0"/>
          <w14:ligatures w14:val="none"/>
        </w:rPr>
      </w:pPr>
      <w:r w:rsidRPr="00D348CF">
        <w:rPr>
          <w:rFonts w:ascii="Times New Roman" w:eastAsia="Times New Roman" w:hAnsi="Times New Roman" w:cs="Times New Roman"/>
          <w:kern w:val="0"/>
          <w14:ligatures w14:val="none"/>
        </w:rPr>
        <w:t>Sincerely,</w:t>
      </w:r>
    </w:p>
    <w:p w14:paraId="6922EFCD" w14:textId="77777777" w:rsidR="00D348CF" w:rsidRPr="00D348CF" w:rsidRDefault="00D348CF" w:rsidP="00D348CF">
      <w:pPr>
        <w:spacing w:before="100" w:beforeAutospacing="1" w:after="100" w:afterAutospacing="1" w:line="240" w:lineRule="auto"/>
        <w:rPr>
          <w:rFonts w:ascii="Times New Roman" w:eastAsia="Times New Roman" w:hAnsi="Times New Roman" w:cs="Times New Roman"/>
          <w:kern w:val="0"/>
          <w14:ligatures w14:val="none"/>
        </w:rPr>
      </w:pPr>
      <w:r w:rsidRPr="00D348CF">
        <w:rPr>
          <w:rFonts w:ascii="Times New Roman" w:eastAsia="Times New Roman" w:hAnsi="Times New Roman" w:cs="Times New Roman"/>
          <w:b/>
          <w:bCs/>
          <w:kern w:val="0"/>
          <w14:ligatures w14:val="none"/>
        </w:rPr>
        <w:t>__________________________________</w:t>
      </w:r>
      <w:r w:rsidRPr="00D348CF">
        <w:rPr>
          <w:rFonts w:ascii="Times New Roman" w:eastAsia="Times New Roman" w:hAnsi="Times New Roman" w:cs="Times New Roman"/>
          <w:kern w:val="0"/>
          <w14:ligatures w14:val="none"/>
        </w:rPr>
        <w:br/>
      </w:r>
      <w:r w:rsidRPr="00D348CF">
        <w:rPr>
          <w:rFonts w:ascii="Times New Roman" w:eastAsia="Times New Roman" w:hAnsi="Times New Roman" w:cs="Times New Roman"/>
          <w:b/>
          <w:bCs/>
          <w:kern w:val="0"/>
          <w14:ligatures w14:val="none"/>
        </w:rPr>
        <w:t>[Physician Name, MD, Credentials]</w:t>
      </w:r>
      <w:r w:rsidRPr="00D348CF">
        <w:rPr>
          <w:rFonts w:ascii="Times New Roman" w:eastAsia="Times New Roman" w:hAnsi="Times New Roman" w:cs="Times New Roman"/>
          <w:kern w:val="0"/>
          <w14:ligatures w14:val="none"/>
        </w:rPr>
        <w:br/>
      </w:r>
      <w:r w:rsidRPr="00D348CF">
        <w:rPr>
          <w:rFonts w:ascii="Times New Roman" w:eastAsia="Times New Roman" w:hAnsi="Times New Roman" w:cs="Times New Roman"/>
          <w:b/>
          <w:bCs/>
          <w:kern w:val="0"/>
          <w14:ligatures w14:val="none"/>
        </w:rPr>
        <w:t>[Title / Department]</w:t>
      </w:r>
      <w:r w:rsidRPr="00D348CF">
        <w:rPr>
          <w:rFonts w:ascii="Times New Roman" w:eastAsia="Times New Roman" w:hAnsi="Times New Roman" w:cs="Times New Roman"/>
          <w:kern w:val="0"/>
          <w14:ligatures w14:val="none"/>
        </w:rPr>
        <w:br/>
      </w:r>
      <w:r w:rsidRPr="00D348CF">
        <w:rPr>
          <w:rFonts w:ascii="Times New Roman" w:eastAsia="Times New Roman" w:hAnsi="Times New Roman" w:cs="Times New Roman"/>
          <w:b/>
          <w:bCs/>
          <w:kern w:val="0"/>
          <w14:ligatures w14:val="none"/>
        </w:rPr>
        <w:t>[Institution]</w:t>
      </w:r>
      <w:r w:rsidRPr="00D348CF">
        <w:rPr>
          <w:rFonts w:ascii="Times New Roman" w:eastAsia="Times New Roman" w:hAnsi="Times New Roman" w:cs="Times New Roman"/>
          <w:kern w:val="0"/>
          <w14:ligatures w14:val="none"/>
        </w:rPr>
        <w:br/>
      </w:r>
      <w:r w:rsidRPr="00D348CF">
        <w:rPr>
          <w:rFonts w:ascii="Times New Roman" w:eastAsia="Times New Roman" w:hAnsi="Times New Roman" w:cs="Times New Roman"/>
          <w:b/>
          <w:bCs/>
          <w:kern w:val="0"/>
          <w14:ligatures w14:val="none"/>
        </w:rPr>
        <w:t>[Phone]</w:t>
      </w:r>
      <w:r w:rsidRPr="00D348CF">
        <w:rPr>
          <w:rFonts w:ascii="Times New Roman" w:eastAsia="Times New Roman" w:hAnsi="Times New Roman" w:cs="Times New Roman"/>
          <w:kern w:val="0"/>
          <w14:ligatures w14:val="none"/>
        </w:rPr>
        <w:br/>
      </w:r>
      <w:r w:rsidRPr="00D348CF">
        <w:rPr>
          <w:rFonts w:ascii="Times New Roman" w:eastAsia="Times New Roman" w:hAnsi="Times New Roman" w:cs="Times New Roman"/>
          <w:b/>
          <w:bCs/>
          <w:kern w:val="0"/>
          <w14:ligatures w14:val="none"/>
        </w:rPr>
        <w:t>[Email]</w:t>
      </w:r>
    </w:p>
    <w:p w14:paraId="7A643DCA" w14:textId="77777777" w:rsidR="00D348CF" w:rsidRDefault="00D348CF"/>
    <w:sectPr w:rsidR="00D348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5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8CF"/>
    <w:rsid w:val="00570338"/>
    <w:rsid w:val="00AF724B"/>
    <w:rsid w:val="00D348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73798"/>
  <w15:chartTrackingRefBased/>
  <w15:docId w15:val="{B65913D3-354F-D24D-BAFC-3BF82AC90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48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48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48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48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48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48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48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48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48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48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48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48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48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48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48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48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48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48CF"/>
    <w:rPr>
      <w:rFonts w:eastAsiaTheme="majorEastAsia" w:cstheme="majorBidi"/>
      <w:color w:val="272727" w:themeColor="text1" w:themeTint="D8"/>
    </w:rPr>
  </w:style>
  <w:style w:type="paragraph" w:styleId="Title">
    <w:name w:val="Title"/>
    <w:basedOn w:val="Normal"/>
    <w:next w:val="Normal"/>
    <w:link w:val="TitleChar"/>
    <w:uiPriority w:val="10"/>
    <w:qFormat/>
    <w:rsid w:val="00D348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48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48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48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48CF"/>
    <w:pPr>
      <w:spacing w:before="160"/>
      <w:jc w:val="center"/>
    </w:pPr>
    <w:rPr>
      <w:i/>
      <w:iCs/>
      <w:color w:val="404040" w:themeColor="text1" w:themeTint="BF"/>
    </w:rPr>
  </w:style>
  <w:style w:type="character" w:customStyle="1" w:styleId="QuoteChar">
    <w:name w:val="Quote Char"/>
    <w:basedOn w:val="DefaultParagraphFont"/>
    <w:link w:val="Quote"/>
    <w:uiPriority w:val="29"/>
    <w:rsid w:val="00D348CF"/>
    <w:rPr>
      <w:i/>
      <w:iCs/>
      <w:color w:val="404040" w:themeColor="text1" w:themeTint="BF"/>
    </w:rPr>
  </w:style>
  <w:style w:type="paragraph" w:styleId="ListParagraph">
    <w:name w:val="List Paragraph"/>
    <w:basedOn w:val="Normal"/>
    <w:uiPriority w:val="34"/>
    <w:qFormat/>
    <w:rsid w:val="00D348CF"/>
    <w:pPr>
      <w:ind w:left="720"/>
      <w:contextualSpacing/>
    </w:pPr>
  </w:style>
  <w:style w:type="character" w:styleId="IntenseEmphasis">
    <w:name w:val="Intense Emphasis"/>
    <w:basedOn w:val="DefaultParagraphFont"/>
    <w:uiPriority w:val="21"/>
    <w:qFormat/>
    <w:rsid w:val="00D348CF"/>
    <w:rPr>
      <w:i/>
      <w:iCs/>
      <w:color w:val="0F4761" w:themeColor="accent1" w:themeShade="BF"/>
    </w:rPr>
  </w:style>
  <w:style w:type="paragraph" w:styleId="IntenseQuote">
    <w:name w:val="Intense Quote"/>
    <w:basedOn w:val="Normal"/>
    <w:next w:val="Normal"/>
    <w:link w:val="IntenseQuoteChar"/>
    <w:uiPriority w:val="30"/>
    <w:qFormat/>
    <w:rsid w:val="00D348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48CF"/>
    <w:rPr>
      <w:i/>
      <w:iCs/>
      <w:color w:val="0F4761" w:themeColor="accent1" w:themeShade="BF"/>
    </w:rPr>
  </w:style>
  <w:style w:type="character" w:styleId="IntenseReference">
    <w:name w:val="Intense Reference"/>
    <w:basedOn w:val="DefaultParagraphFont"/>
    <w:uiPriority w:val="32"/>
    <w:qFormat/>
    <w:rsid w:val="00D348CF"/>
    <w:rPr>
      <w:b/>
      <w:bCs/>
      <w:smallCaps/>
      <w:color w:val="0F4761" w:themeColor="accent1" w:themeShade="BF"/>
      <w:spacing w:val="5"/>
    </w:rPr>
  </w:style>
  <w:style w:type="paragraph" w:styleId="NormalWeb">
    <w:name w:val="Normal (Web)"/>
    <w:basedOn w:val="Normal"/>
    <w:uiPriority w:val="99"/>
    <w:semiHidden/>
    <w:unhideWhenUsed/>
    <w:rsid w:val="00D348CF"/>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D348C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545</Words>
  <Characters>3626</Characters>
  <Application>Microsoft Office Word</Application>
  <DocSecurity>0</DocSecurity>
  <Lines>65</Lines>
  <Paragraphs>16</Paragraphs>
  <ScaleCrop>false</ScaleCrop>
  <Company/>
  <LinksUpToDate>false</LinksUpToDate>
  <CharactersWithSpaces>4155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Silverstein</dc:creator>
  <cp:keywords/>
  <dc:description/>
  <cp:lastModifiedBy>Joshua Silverstein</cp:lastModifiedBy>
  <cp:revision>1</cp:revision>
  <dcterms:created xsi:type="dcterms:W3CDTF">2026-02-18T18:30:00Z</dcterms:created>
  <dcterms:modified xsi:type="dcterms:W3CDTF">2026-02-18T18:30:00Z</dcterms:modified>
</cp:coreProperties>
</file>